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349"/>
        <w:gridCol w:w="6182"/>
      </w:tblGrid>
      <w:tr w:rsidR="002612F6" w:rsidRPr="001C3F3D" w14:paraId="0791BCB8" w14:textId="77777777" w:rsidTr="0091667B">
        <w:trPr>
          <w:cantSplit/>
        </w:trPr>
        <w:tc>
          <w:tcPr>
            <w:tcW w:w="3349" w:type="dxa"/>
          </w:tcPr>
          <w:p w14:paraId="4A0A7EA0" w14:textId="77777777" w:rsidR="002612F6" w:rsidRPr="001C3F3D" w:rsidRDefault="002612F6" w:rsidP="0091667B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1C3F3D">
              <w:rPr>
                <w:color w:val="000000"/>
              </w:rPr>
              <w:br w:type="page"/>
            </w:r>
            <w:r w:rsidRPr="001C3F3D">
              <w:rPr>
                <w:b/>
                <w:bCs/>
                <w:color w:val="000000"/>
                <w:sz w:val="26"/>
                <w:szCs w:val="26"/>
              </w:rPr>
              <w:t>HỘI ĐỒNG NHÂN DÂN TỈNH LÀO CAI</w:t>
            </w:r>
          </w:p>
          <w:p w14:paraId="0FA89DF0" w14:textId="474BD801" w:rsidR="002612F6" w:rsidRPr="00552F38" w:rsidRDefault="006707F2" w:rsidP="0091667B">
            <w:pPr>
              <w:spacing w:before="240" w:line="360" w:lineRule="exact"/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552F38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1" layoutInCell="1" allowOverlap="1" wp14:anchorId="139F8899" wp14:editId="6207260E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39369</wp:posOffset>
                      </wp:positionV>
                      <wp:extent cx="553085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FD56A2" id="Straight Connector 3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.2pt,3.1pt" to="98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">
                      <w10:anchorlock/>
                    </v:line>
                  </w:pict>
                </mc:Fallback>
              </mc:AlternateContent>
            </w:r>
            <w:proofErr w:type="spellStart"/>
            <w:r w:rsidR="002612F6" w:rsidRPr="00552F38">
              <w:rPr>
                <w:color w:val="000000"/>
                <w:sz w:val="28"/>
                <w:szCs w:val="28"/>
                <w:lang w:val="en-GB" w:eastAsia="en-GB"/>
              </w:rPr>
              <w:t>Số</w:t>
            </w:r>
            <w:proofErr w:type="spellEnd"/>
            <w:r w:rsidR="002612F6" w:rsidRPr="00552F38">
              <w:rPr>
                <w:color w:val="000000"/>
                <w:sz w:val="28"/>
                <w:szCs w:val="28"/>
                <w:lang w:val="en-GB" w:eastAsia="en-GB"/>
              </w:rPr>
              <w:t>:</w:t>
            </w:r>
            <w:r w:rsidR="000E7E48">
              <w:rPr>
                <w:color w:val="000000"/>
                <w:sz w:val="28"/>
                <w:szCs w:val="28"/>
                <w:lang w:val="en-GB" w:eastAsia="en-GB"/>
              </w:rPr>
              <w:t xml:space="preserve"> 24</w:t>
            </w:r>
            <w:r w:rsidR="002612F6" w:rsidRPr="00552F38">
              <w:rPr>
                <w:color w:val="000000"/>
                <w:sz w:val="28"/>
                <w:szCs w:val="28"/>
                <w:lang w:val="en-GB" w:eastAsia="en-GB"/>
              </w:rPr>
              <w:t>/2021/NQ-HĐND</w:t>
            </w:r>
          </w:p>
          <w:p w14:paraId="52BFC38C" w14:textId="77777777" w:rsidR="002612F6" w:rsidRPr="001C3F3D" w:rsidRDefault="002612F6" w:rsidP="00552F38">
            <w:pPr>
              <w:spacing w:after="120" w:line="360" w:lineRule="exact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6182" w:type="dxa"/>
          </w:tcPr>
          <w:p w14:paraId="21BDB704" w14:textId="77777777" w:rsidR="002612F6" w:rsidRPr="001C3F3D" w:rsidRDefault="002612F6" w:rsidP="009166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3F3D">
              <w:rPr>
                <w:b/>
                <w:bCs/>
                <w:color w:val="000000"/>
              </w:rPr>
              <w:t xml:space="preserve">     </w:t>
            </w:r>
            <w:r w:rsidRPr="001C3F3D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0622D02D" w14:textId="77777777" w:rsidR="002612F6" w:rsidRPr="00552F38" w:rsidRDefault="002612F6" w:rsidP="009166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F3D">
              <w:rPr>
                <w:b/>
                <w:bCs/>
                <w:color w:val="000000"/>
              </w:rPr>
              <w:t xml:space="preserve">    </w:t>
            </w:r>
            <w:r w:rsidRPr="00552F38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14:paraId="0098F8E9" w14:textId="11693371" w:rsidR="002612F6" w:rsidRPr="00552F38" w:rsidRDefault="006707F2" w:rsidP="0091667B">
            <w:pPr>
              <w:keepNext/>
              <w:spacing w:before="240" w:after="120" w:line="360" w:lineRule="exact"/>
              <w:jc w:val="center"/>
              <w:outlineLvl w:val="0"/>
              <w:rPr>
                <w:i/>
                <w:iCs/>
                <w:color w:val="000000"/>
                <w:sz w:val="28"/>
                <w:szCs w:val="28"/>
              </w:rPr>
            </w:pPr>
            <w:r w:rsidRPr="00552F38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6A4823BB" wp14:editId="65693D80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34289</wp:posOffset>
                      </wp:positionV>
                      <wp:extent cx="205740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224492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65pt,2.7pt" to="23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YemRraAAAABwEAAA8AAAAAAAAAAAAAAAAACgQAAGRycy9kb3ducmV2Lnht&#10;bFBLBQYAAAAABAAEAPMAAAARBQAAAAA=&#10;"/>
                  </w:pict>
                </mc:Fallback>
              </mc:AlternateContent>
            </w:r>
            <w:r w:rsidR="002612F6" w:rsidRPr="00552F38">
              <w:rPr>
                <w:i/>
                <w:iCs/>
                <w:color w:val="000000"/>
                <w:sz w:val="28"/>
                <w:szCs w:val="28"/>
              </w:rPr>
              <w:t>Lào Cai, ngày</w:t>
            </w:r>
            <w:r w:rsidR="000E7E48" w:rsidRPr="00E702AF">
              <w:rPr>
                <w:i/>
                <w:iCs/>
                <w:color w:val="000000"/>
                <w:sz w:val="28"/>
                <w:szCs w:val="28"/>
              </w:rPr>
              <w:t xml:space="preserve"> 08 </w:t>
            </w:r>
            <w:r w:rsidR="002612F6" w:rsidRPr="00552F38">
              <w:rPr>
                <w:i/>
                <w:iCs/>
                <w:color w:val="000000"/>
                <w:sz w:val="28"/>
                <w:szCs w:val="28"/>
              </w:rPr>
              <w:t xml:space="preserve">tháng </w:t>
            </w:r>
            <w:r w:rsidR="00280C72" w:rsidRPr="00E702AF">
              <w:rPr>
                <w:i/>
                <w:iCs/>
                <w:color w:val="000000"/>
                <w:sz w:val="28"/>
                <w:szCs w:val="28"/>
              </w:rPr>
              <w:t>12</w:t>
            </w:r>
            <w:r w:rsidR="002612F6" w:rsidRPr="00552F38">
              <w:rPr>
                <w:i/>
                <w:iCs/>
                <w:color w:val="000000"/>
                <w:sz w:val="28"/>
                <w:szCs w:val="28"/>
              </w:rPr>
              <w:t xml:space="preserve"> năm 2021</w:t>
            </w:r>
          </w:p>
        </w:tc>
      </w:tr>
    </w:tbl>
    <w:p w14:paraId="7D01898D" w14:textId="77777777" w:rsidR="00552F38" w:rsidRPr="00601571" w:rsidRDefault="00552F38" w:rsidP="00552F38">
      <w:pPr>
        <w:jc w:val="center"/>
        <w:rPr>
          <w:b/>
          <w:bCs/>
          <w:sz w:val="14"/>
          <w:szCs w:val="14"/>
        </w:rPr>
      </w:pPr>
    </w:p>
    <w:p w14:paraId="3F06E018" w14:textId="77777777" w:rsidR="00FC4BBF" w:rsidRPr="00EB6DC2" w:rsidRDefault="00FC4BBF" w:rsidP="00552F38">
      <w:pPr>
        <w:jc w:val="center"/>
        <w:rPr>
          <w:sz w:val="28"/>
          <w:szCs w:val="28"/>
        </w:rPr>
      </w:pPr>
      <w:r w:rsidRPr="00EB6DC2">
        <w:rPr>
          <w:b/>
          <w:bCs/>
          <w:sz w:val="28"/>
          <w:szCs w:val="28"/>
        </w:rPr>
        <w:t>NGHỊ QUYẾT</w:t>
      </w:r>
    </w:p>
    <w:p w14:paraId="402A5523" w14:textId="77777777" w:rsidR="007354C3" w:rsidRDefault="00EB6DC2" w:rsidP="00E140CF">
      <w:pPr>
        <w:jc w:val="center"/>
        <w:rPr>
          <w:b/>
          <w:iCs/>
          <w:sz w:val="28"/>
          <w:szCs w:val="28"/>
          <w:lang w:val="de-DE"/>
        </w:rPr>
      </w:pPr>
      <w:r w:rsidRPr="00EB6DC2">
        <w:rPr>
          <w:b/>
          <w:sz w:val="28"/>
          <w:szCs w:val="28"/>
          <w:shd w:val="clear" w:color="auto" w:fill="FFFFFF"/>
        </w:rPr>
        <w:t>S</w:t>
      </w:r>
      <w:r w:rsidR="00E140CF" w:rsidRPr="00EB6DC2">
        <w:rPr>
          <w:b/>
          <w:sz w:val="28"/>
          <w:szCs w:val="28"/>
          <w:shd w:val="clear" w:color="auto" w:fill="FFFFFF"/>
          <w:lang w:val="de-DE"/>
        </w:rPr>
        <w:t xml:space="preserve">ửa đổi khoản 1 Điều 1 Nghị quyết </w:t>
      </w:r>
      <w:r w:rsidR="00E140CF" w:rsidRPr="00EB6DC2">
        <w:rPr>
          <w:b/>
          <w:iCs/>
          <w:sz w:val="28"/>
          <w:szCs w:val="28"/>
          <w:lang w:val="de-DE"/>
        </w:rPr>
        <w:t>số 4</w:t>
      </w:r>
      <w:r w:rsidR="001A7BC6" w:rsidRPr="00EB6DC2">
        <w:rPr>
          <w:b/>
          <w:iCs/>
          <w:sz w:val="28"/>
          <w:szCs w:val="28"/>
          <w:lang w:val="de-DE"/>
        </w:rPr>
        <w:t>4</w:t>
      </w:r>
      <w:r w:rsidR="00E140CF" w:rsidRPr="00EB6DC2">
        <w:rPr>
          <w:b/>
          <w:iCs/>
          <w:sz w:val="28"/>
          <w:szCs w:val="28"/>
          <w:lang w:val="de-DE"/>
        </w:rPr>
        <w:t>/2016/NQ-HĐND</w:t>
      </w:r>
    </w:p>
    <w:p w14:paraId="05CFD050" w14:textId="4D93D22B" w:rsidR="00E140CF" w:rsidRPr="00EB6DC2" w:rsidRDefault="00E140CF" w:rsidP="00E140CF">
      <w:pPr>
        <w:jc w:val="center"/>
        <w:rPr>
          <w:b/>
          <w:sz w:val="28"/>
          <w:szCs w:val="28"/>
          <w:lang w:val="de-DE"/>
        </w:rPr>
      </w:pPr>
      <w:r w:rsidRPr="00EB6DC2">
        <w:rPr>
          <w:b/>
          <w:iCs/>
          <w:sz w:val="28"/>
          <w:szCs w:val="28"/>
          <w:lang w:val="de-DE"/>
        </w:rPr>
        <w:t>ngày 18</w:t>
      </w:r>
      <w:r w:rsidR="007354C3">
        <w:rPr>
          <w:b/>
          <w:iCs/>
          <w:sz w:val="28"/>
          <w:szCs w:val="28"/>
          <w:lang w:val="de-DE"/>
        </w:rPr>
        <w:t xml:space="preserve"> tháng 7 năm </w:t>
      </w:r>
      <w:r w:rsidRPr="00EB6DC2">
        <w:rPr>
          <w:b/>
          <w:iCs/>
          <w:sz w:val="28"/>
          <w:szCs w:val="28"/>
          <w:lang w:val="de-DE"/>
        </w:rPr>
        <w:t>2016</w:t>
      </w:r>
      <w:r w:rsidR="007354C3">
        <w:rPr>
          <w:b/>
          <w:iCs/>
          <w:sz w:val="28"/>
          <w:szCs w:val="28"/>
          <w:lang w:val="de-DE"/>
        </w:rPr>
        <w:t xml:space="preserve"> </w:t>
      </w:r>
      <w:r w:rsidRPr="00EB6DC2">
        <w:rPr>
          <w:b/>
          <w:sz w:val="28"/>
          <w:szCs w:val="28"/>
          <w:lang w:val="de-DE"/>
        </w:rPr>
        <w:t>về mức chi thực hiện công tác hòa giải ở cơ sở trên địa bàn tỉnh Lào Cai</w:t>
      </w:r>
    </w:p>
    <w:p w14:paraId="10774D81" w14:textId="4C62F1DB" w:rsidR="00E140CF" w:rsidRPr="00EB6DC2" w:rsidRDefault="006707F2" w:rsidP="00E140CF">
      <w:pPr>
        <w:jc w:val="center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2B449" wp14:editId="45E3B9FD">
                <wp:simplePos x="0" y="0"/>
                <wp:positionH relativeFrom="column">
                  <wp:posOffset>2205990</wp:posOffset>
                </wp:positionH>
                <wp:positionV relativeFrom="paragraph">
                  <wp:posOffset>27940</wp:posOffset>
                </wp:positionV>
                <wp:extent cx="1514475" cy="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034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3.7pt;margin-top:2.2pt;width:11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"/>
            </w:pict>
          </mc:Fallback>
        </mc:AlternateContent>
      </w:r>
    </w:p>
    <w:p w14:paraId="4BE5096E" w14:textId="77777777" w:rsidR="00601571" w:rsidRPr="00601571" w:rsidRDefault="00601571" w:rsidP="00552F38">
      <w:pPr>
        <w:spacing w:before="120" w:after="100" w:afterAutospacing="1"/>
        <w:jc w:val="center"/>
        <w:rPr>
          <w:b/>
          <w:bCs/>
          <w:sz w:val="2"/>
          <w:szCs w:val="2"/>
        </w:rPr>
      </w:pPr>
    </w:p>
    <w:p w14:paraId="2CA7AA50" w14:textId="77777777" w:rsidR="00FC4BBF" w:rsidRPr="00EB6DC2" w:rsidRDefault="00FC4BBF" w:rsidP="00552F38">
      <w:pPr>
        <w:spacing w:before="120" w:after="100" w:afterAutospacing="1"/>
        <w:jc w:val="center"/>
        <w:rPr>
          <w:sz w:val="28"/>
          <w:szCs w:val="28"/>
        </w:rPr>
      </w:pPr>
      <w:r w:rsidRPr="00EB6DC2">
        <w:rPr>
          <w:b/>
          <w:bCs/>
          <w:sz w:val="28"/>
          <w:szCs w:val="28"/>
        </w:rPr>
        <w:t xml:space="preserve">HỘI ĐỒNG NHÂN DÂN TỈNH LÀO CAI </w:t>
      </w:r>
      <w:r w:rsidRPr="00EB6DC2">
        <w:rPr>
          <w:b/>
          <w:bCs/>
          <w:sz w:val="28"/>
          <w:szCs w:val="28"/>
        </w:rPr>
        <w:br/>
        <w:t>KHÓA XV</w:t>
      </w:r>
      <w:r w:rsidR="00DC2CEA" w:rsidRPr="00EB6DC2">
        <w:rPr>
          <w:b/>
          <w:bCs/>
          <w:sz w:val="28"/>
          <w:szCs w:val="28"/>
        </w:rPr>
        <w:t>I</w:t>
      </w:r>
      <w:r w:rsidRPr="00EB6DC2">
        <w:rPr>
          <w:b/>
          <w:bCs/>
          <w:sz w:val="28"/>
          <w:szCs w:val="28"/>
        </w:rPr>
        <w:t xml:space="preserve"> - KỲ HỌP THỨ </w:t>
      </w:r>
      <w:r w:rsidR="00DC2CEA" w:rsidRPr="00EB6DC2">
        <w:rPr>
          <w:b/>
          <w:bCs/>
          <w:sz w:val="28"/>
          <w:szCs w:val="28"/>
        </w:rPr>
        <w:t>BA</w:t>
      </w:r>
    </w:p>
    <w:p w14:paraId="373D8160" w14:textId="77777777" w:rsidR="00A07F6B" w:rsidRPr="00601571" w:rsidRDefault="00A07F6B" w:rsidP="00674C8E">
      <w:pPr>
        <w:spacing w:before="120"/>
        <w:ind w:firstLine="709"/>
        <w:jc w:val="both"/>
        <w:rPr>
          <w:i/>
          <w:iCs/>
          <w:sz w:val="14"/>
          <w:szCs w:val="14"/>
        </w:rPr>
      </w:pPr>
    </w:p>
    <w:p w14:paraId="4D991033" w14:textId="77777777" w:rsidR="004F61D6" w:rsidRPr="00674C8E" w:rsidRDefault="00FC4BBF" w:rsidP="00674C8E">
      <w:pPr>
        <w:spacing w:before="120"/>
        <w:ind w:firstLine="709"/>
        <w:jc w:val="both"/>
        <w:rPr>
          <w:i/>
          <w:iCs/>
          <w:sz w:val="28"/>
          <w:szCs w:val="28"/>
        </w:rPr>
      </w:pPr>
      <w:r w:rsidRPr="00674C8E">
        <w:rPr>
          <w:i/>
          <w:iCs/>
          <w:sz w:val="28"/>
          <w:szCs w:val="28"/>
        </w:rPr>
        <w:t>Căn cứ Luật Tổ chức</w:t>
      </w:r>
      <w:r w:rsidR="00EB6DC2" w:rsidRPr="00674C8E">
        <w:rPr>
          <w:i/>
          <w:iCs/>
          <w:sz w:val="28"/>
          <w:szCs w:val="28"/>
        </w:rPr>
        <w:t xml:space="preserve"> chính quyền địa phương</w:t>
      </w:r>
      <w:r w:rsidR="00967B8C" w:rsidRPr="00674C8E">
        <w:rPr>
          <w:i/>
          <w:iCs/>
          <w:sz w:val="28"/>
          <w:szCs w:val="28"/>
        </w:rPr>
        <w:t xml:space="preserve"> </w:t>
      </w:r>
      <w:r w:rsidR="00EB6DC2" w:rsidRPr="00674C8E">
        <w:rPr>
          <w:i/>
          <w:iCs/>
          <w:sz w:val="28"/>
          <w:szCs w:val="28"/>
        </w:rPr>
        <w:t xml:space="preserve"> ngày 19 tháng </w:t>
      </w:r>
      <w:r w:rsidRPr="00674C8E">
        <w:rPr>
          <w:i/>
          <w:iCs/>
          <w:sz w:val="28"/>
          <w:szCs w:val="28"/>
        </w:rPr>
        <w:t>6</w:t>
      </w:r>
      <w:r w:rsidR="00EB6DC2" w:rsidRPr="00674C8E">
        <w:rPr>
          <w:i/>
          <w:iCs/>
          <w:sz w:val="28"/>
          <w:szCs w:val="28"/>
        </w:rPr>
        <w:t xml:space="preserve"> năm </w:t>
      </w:r>
      <w:r w:rsidRPr="00674C8E">
        <w:rPr>
          <w:i/>
          <w:iCs/>
          <w:sz w:val="28"/>
          <w:szCs w:val="28"/>
        </w:rPr>
        <w:t>2015;</w:t>
      </w:r>
      <w:r w:rsidR="00F5697A" w:rsidRPr="00674C8E">
        <w:rPr>
          <w:i/>
          <w:iCs/>
          <w:sz w:val="28"/>
          <w:szCs w:val="28"/>
        </w:rPr>
        <w:t xml:space="preserve"> </w:t>
      </w:r>
    </w:p>
    <w:p w14:paraId="040F4395" w14:textId="1E174E73" w:rsidR="00FC4BBF" w:rsidRPr="00674C8E" w:rsidRDefault="004F61D6" w:rsidP="00674C8E">
      <w:pPr>
        <w:spacing w:before="120"/>
        <w:ind w:firstLine="709"/>
        <w:jc w:val="both"/>
        <w:rPr>
          <w:sz w:val="28"/>
          <w:szCs w:val="28"/>
        </w:rPr>
      </w:pPr>
      <w:r w:rsidRPr="00E702AF">
        <w:rPr>
          <w:i/>
          <w:iCs/>
          <w:sz w:val="28"/>
          <w:szCs w:val="28"/>
        </w:rPr>
        <w:t xml:space="preserve">Căn cứ </w:t>
      </w:r>
      <w:r w:rsidR="00EB6DC2" w:rsidRPr="00674C8E">
        <w:rPr>
          <w:i/>
          <w:iCs/>
          <w:sz w:val="28"/>
          <w:szCs w:val="28"/>
        </w:rPr>
        <w:t xml:space="preserve">Luật </w:t>
      </w:r>
      <w:r w:rsidR="0089473B" w:rsidRPr="00E702AF">
        <w:rPr>
          <w:i/>
          <w:iCs/>
          <w:sz w:val="28"/>
          <w:szCs w:val="28"/>
        </w:rPr>
        <w:t>S</w:t>
      </w:r>
      <w:r w:rsidR="00EB6DC2" w:rsidRPr="00674C8E">
        <w:rPr>
          <w:i/>
          <w:iCs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14:paraId="58A05071" w14:textId="77777777" w:rsidR="00EB6DC2" w:rsidRPr="00674C8E" w:rsidRDefault="00EB6DC2" w:rsidP="00674C8E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674C8E">
        <w:rPr>
          <w:i/>
          <w:iCs/>
          <w:sz w:val="28"/>
          <w:szCs w:val="28"/>
        </w:rPr>
        <w:t>Căn cứ Luật Ngân sách nhà nước ngày 25 tháng 6 năm 2015;</w:t>
      </w:r>
    </w:p>
    <w:p w14:paraId="193AEA6D" w14:textId="77777777" w:rsidR="004F61D6" w:rsidRPr="00E702AF" w:rsidRDefault="00EB6DC2" w:rsidP="00674C8E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rFonts w:ascii="Times New Roman Italic" w:hAnsi="Times New Roman Italic"/>
          <w:i/>
          <w:iCs/>
          <w:spacing w:val="6"/>
          <w:sz w:val="28"/>
          <w:szCs w:val="28"/>
        </w:rPr>
      </w:pPr>
      <w:r w:rsidRPr="00A07F6B">
        <w:rPr>
          <w:rFonts w:ascii="Times New Roman Italic" w:hAnsi="Times New Roman Italic"/>
          <w:i/>
          <w:iCs/>
          <w:spacing w:val="6"/>
          <w:sz w:val="28"/>
          <w:szCs w:val="28"/>
        </w:rPr>
        <w:t xml:space="preserve">Căn cứ Luật Ban hành văn bản quy phạm pháp luật ngày 22 tháng 6 năm 2015; </w:t>
      </w:r>
    </w:p>
    <w:p w14:paraId="0440163E" w14:textId="6F8606EF" w:rsidR="00EB6DC2" w:rsidRPr="00674C8E" w:rsidRDefault="004F61D6" w:rsidP="00674C8E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702AF">
        <w:rPr>
          <w:i/>
          <w:iCs/>
          <w:sz w:val="28"/>
          <w:szCs w:val="28"/>
        </w:rPr>
        <w:t xml:space="preserve">Căn cứ </w:t>
      </w:r>
      <w:r w:rsidR="00EB6DC2" w:rsidRPr="00674C8E">
        <w:rPr>
          <w:i/>
          <w:iCs/>
          <w:sz w:val="28"/>
          <w:szCs w:val="28"/>
        </w:rPr>
        <w:t xml:space="preserve">Luật </w:t>
      </w:r>
      <w:r w:rsidR="0089473B" w:rsidRPr="00E702AF">
        <w:rPr>
          <w:i/>
          <w:iCs/>
          <w:sz w:val="28"/>
          <w:szCs w:val="28"/>
        </w:rPr>
        <w:t>S</w:t>
      </w:r>
      <w:r w:rsidR="00EB6DC2" w:rsidRPr="00674C8E">
        <w:rPr>
          <w:i/>
          <w:iCs/>
          <w:sz w:val="28"/>
          <w:szCs w:val="28"/>
        </w:rPr>
        <w:t>ửa đổi, bổ sung một số điều của Luật Ban hành văn bản quy phạm pháp luật ngày 18 tháng 6 năm 2020;</w:t>
      </w:r>
    </w:p>
    <w:p w14:paraId="29A1F64E" w14:textId="77777777" w:rsidR="00FC4BBF" w:rsidRPr="00674C8E" w:rsidRDefault="00FC4BBF" w:rsidP="00674C8E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674C8E">
        <w:rPr>
          <w:i/>
          <w:iCs/>
          <w:sz w:val="28"/>
          <w:szCs w:val="28"/>
        </w:rPr>
        <w:t>Căn cứ Luật Hòa giải ở cơ sở ngày 20</w:t>
      </w:r>
      <w:r w:rsidR="00EB6DC2" w:rsidRPr="00674C8E">
        <w:rPr>
          <w:i/>
          <w:iCs/>
          <w:sz w:val="28"/>
          <w:szCs w:val="28"/>
        </w:rPr>
        <w:t xml:space="preserve"> tháng </w:t>
      </w:r>
      <w:r w:rsidRPr="00674C8E">
        <w:rPr>
          <w:i/>
          <w:iCs/>
          <w:sz w:val="28"/>
          <w:szCs w:val="28"/>
        </w:rPr>
        <w:t>6</w:t>
      </w:r>
      <w:r w:rsidR="00EB6DC2" w:rsidRPr="00674C8E">
        <w:rPr>
          <w:i/>
          <w:iCs/>
          <w:sz w:val="28"/>
          <w:szCs w:val="28"/>
        </w:rPr>
        <w:t xml:space="preserve"> năm </w:t>
      </w:r>
      <w:r w:rsidRPr="00674C8E">
        <w:rPr>
          <w:i/>
          <w:iCs/>
          <w:sz w:val="28"/>
          <w:szCs w:val="28"/>
        </w:rPr>
        <w:t>2013;</w:t>
      </w:r>
    </w:p>
    <w:p w14:paraId="4572E780" w14:textId="77777777" w:rsidR="0076725F" w:rsidRPr="00195B58" w:rsidRDefault="00FC4BBF" w:rsidP="00674C8E">
      <w:pPr>
        <w:spacing w:before="120"/>
        <w:ind w:firstLine="709"/>
        <w:jc w:val="both"/>
        <w:rPr>
          <w:rFonts w:ascii="Calibri" w:hAnsi="Calibri"/>
          <w:i/>
          <w:iCs/>
          <w:spacing w:val="6"/>
          <w:sz w:val="28"/>
          <w:szCs w:val="28"/>
        </w:rPr>
      </w:pPr>
      <w:r w:rsidRPr="00A07F6B">
        <w:rPr>
          <w:rFonts w:ascii="Times New Roman Italic" w:hAnsi="Times New Roman Italic"/>
          <w:i/>
          <w:iCs/>
          <w:spacing w:val="6"/>
          <w:sz w:val="28"/>
          <w:szCs w:val="28"/>
        </w:rPr>
        <w:t>Căn cứ Ngh</w:t>
      </w:r>
      <w:r w:rsidR="00DC34AF" w:rsidRPr="00A07F6B">
        <w:rPr>
          <w:rFonts w:ascii="Times New Roman Italic" w:hAnsi="Times New Roman Italic"/>
          <w:i/>
          <w:iCs/>
          <w:spacing w:val="6"/>
          <w:sz w:val="28"/>
          <w:szCs w:val="28"/>
        </w:rPr>
        <w:t>ị định số 15/2014/NĐ-CP ngày 27</w:t>
      </w:r>
      <w:r w:rsidR="00DC34AF" w:rsidRPr="00E702AF">
        <w:rPr>
          <w:rFonts w:ascii="Times New Roman Italic" w:hAnsi="Times New Roman Italic"/>
          <w:i/>
          <w:iCs/>
          <w:spacing w:val="6"/>
          <w:sz w:val="28"/>
          <w:szCs w:val="28"/>
        </w:rPr>
        <w:t xml:space="preserve"> tháng </w:t>
      </w:r>
      <w:r w:rsidR="00DC34AF" w:rsidRPr="00A07F6B">
        <w:rPr>
          <w:rFonts w:ascii="Times New Roman Italic" w:hAnsi="Times New Roman Italic"/>
          <w:i/>
          <w:iCs/>
          <w:spacing w:val="6"/>
          <w:sz w:val="28"/>
          <w:szCs w:val="28"/>
        </w:rPr>
        <w:t>02</w:t>
      </w:r>
      <w:r w:rsidR="00DC34AF" w:rsidRPr="00E702AF">
        <w:rPr>
          <w:rFonts w:ascii="Times New Roman Italic" w:hAnsi="Times New Roman Italic"/>
          <w:i/>
          <w:iCs/>
          <w:spacing w:val="6"/>
          <w:sz w:val="28"/>
          <w:szCs w:val="28"/>
        </w:rPr>
        <w:t xml:space="preserve"> năm </w:t>
      </w:r>
      <w:r w:rsidRPr="00A07F6B">
        <w:rPr>
          <w:rFonts w:ascii="Times New Roman Italic" w:hAnsi="Times New Roman Italic"/>
          <w:i/>
          <w:iCs/>
          <w:spacing w:val="6"/>
          <w:sz w:val="28"/>
          <w:szCs w:val="28"/>
        </w:rPr>
        <w:t>2014 của Chính phủ quy định chi tiết một số điều và biện pháp thi hành Luật Hòa giải ở cơ sở;</w:t>
      </w:r>
    </w:p>
    <w:p w14:paraId="6427F92E" w14:textId="77777777" w:rsidR="00067D27" w:rsidRPr="00B27FEB" w:rsidRDefault="00067D27" w:rsidP="00B27FEB">
      <w:pPr>
        <w:spacing w:before="120"/>
        <w:ind w:firstLine="709"/>
        <w:jc w:val="both"/>
        <w:rPr>
          <w:i/>
          <w:iCs/>
          <w:color w:val="000000"/>
          <w:sz w:val="28"/>
          <w:szCs w:val="28"/>
        </w:rPr>
      </w:pPr>
      <w:r w:rsidRPr="00674C8E">
        <w:rPr>
          <w:i/>
          <w:iCs/>
          <w:color w:val="000000"/>
          <w:sz w:val="28"/>
          <w:szCs w:val="28"/>
        </w:rPr>
        <w:t>Căn cứ Nghị định số </w:t>
      </w:r>
      <w:r w:rsidR="00651894">
        <w:fldChar w:fldCharType="begin"/>
      </w:r>
      <w:r w:rsidR="00651894">
        <w:instrText xml:space="preserve"> HYPERLINK "https://thukyluat.vn/tim-kiem/?keyword=60/2003/N%C4%90-CP&amp;match=True&amp;area=2&amp;lan=1&amp;bday=06/6/2003&amp;eday=06/6/2003" \t "_blank" </w:instrText>
      </w:r>
      <w:r w:rsidR="00651894">
        <w:fldChar w:fldCharType="separate"/>
      </w:r>
      <w:r w:rsidRPr="00674C8E">
        <w:rPr>
          <w:i/>
          <w:iCs/>
          <w:color w:val="000000"/>
          <w:sz w:val="28"/>
          <w:szCs w:val="28"/>
        </w:rPr>
        <w:t>163/2016/NĐ-CP ngày 21 tháng 12 năm 2016 </w:t>
      </w:r>
      <w:r w:rsidR="00651894">
        <w:rPr>
          <w:i/>
          <w:iCs/>
          <w:color w:val="000000"/>
          <w:sz w:val="28"/>
          <w:szCs w:val="28"/>
        </w:rPr>
        <w:fldChar w:fldCharType="end"/>
      </w:r>
      <w:r w:rsidRPr="00674C8E">
        <w:rPr>
          <w:i/>
          <w:iCs/>
          <w:color w:val="000000"/>
          <w:sz w:val="28"/>
          <w:szCs w:val="28"/>
        </w:rPr>
        <w:t>của Chính phủ quy định chi tiết thi hành một số điều của Luật Ngân sách nhà nước;</w:t>
      </w:r>
    </w:p>
    <w:p w14:paraId="6C8F5830" w14:textId="77777777" w:rsidR="0076725F" w:rsidRPr="006707F2" w:rsidRDefault="00FC4BBF" w:rsidP="00674C8E">
      <w:pPr>
        <w:spacing w:before="120"/>
        <w:ind w:firstLine="709"/>
        <w:jc w:val="both"/>
        <w:rPr>
          <w:rFonts w:ascii="Times New Roman Italic" w:hAnsi="Times New Roman Italic"/>
          <w:i/>
          <w:iCs/>
          <w:spacing w:val="2"/>
          <w:sz w:val="28"/>
          <w:szCs w:val="28"/>
        </w:rPr>
      </w:pPr>
      <w:r w:rsidRPr="006707F2">
        <w:rPr>
          <w:rFonts w:ascii="Times New Roman Italic" w:hAnsi="Times New Roman Italic"/>
          <w:i/>
          <w:iCs/>
          <w:spacing w:val="2"/>
          <w:sz w:val="28"/>
          <w:szCs w:val="28"/>
        </w:rPr>
        <w:t>Căn cứ Thông tư liên tịch số 100/2014/TTLT-BTC-BTP ngày 30</w:t>
      </w:r>
      <w:r w:rsidR="00DC34AF" w:rsidRPr="006707F2">
        <w:rPr>
          <w:rFonts w:ascii="Times New Roman Italic" w:hAnsi="Times New Roman Italic"/>
          <w:i/>
          <w:iCs/>
          <w:spacing w:val="2"/>
          <w:sz w:val="28"/>
          <w:szCs w:val="28"/>
        </w:rPr>
        <w:t xml:space="preserve"> tháng</w:t>
      </w:r>
      <w:r w:rsidR="00A07F6B" w:rsidRPr="00E702AF">
        <w:rPr>
          <w:rFonts w:ascii="Times New Roman Italic" w:hAnsi="Times New Roman Italic"/>
          <w:i/>
          <w:iCs/>
          <w:spacing w:val="2"/>
          <w:sz w:val="28"/>
          <w:szCs w:val="28"/>
        </w:rPr>
        <w:t xml:space="preserve"> </w:t>
      </w:r>
      <w:r w:rsidR="00DC34AF" w:rsidRPr="006707F2">
        <w:rPr>
          <w:rFonts w:ascii="Times New Roman Italic" w:hAnsi="Times New Roman Italic"/>
          <w:i/>
          <w:iCs/>
          <w:spacing w:val="2"/>
          <w:sz w:val="28"/>
          <w:szCs w:val="28"/>
        </w:rPr>
        <w:t xml:space="preserve">7 năm </w:t>
      </w:r>
      <w:r w:rsidRPr="006707F2">
        <w:rPr>
          <w:rFonts w:ascii="Times New Roman Italic" w:hAnsi="Times New Roman Italic"/>
          <w:i/>
          <w:iCs/>
          <w:spacing w:val="2"/>
          <w:sz w:val="28"/>
          <w:szCs w:val="28"/>
        </w:rPr>
        <w:t>2014 của liên Bộ Tài chính - Bộ Tư pháp quy định việc lập dự toán, quản lý, sử dụng và quyết toán kinh phí ngân sách nhà nước thực hiện công tác hòa giải ở cơ sở;</w:t>
      </w:r>
    </w:p>
    <w:p w14:paraId="52371AA7" w14:textId="77777777" w:rsidR="00601571" w:rsidRPr="00E702AF" w:rsidRDefault="00FC4BBF" w:rsidP="00601571">
      <w:pPr>
        <w:spacing w:before="120"/>
        <w:ind w:firstLine="709"/>
        <w:jc w:val="both"/>
        <w:rPr>
          <w:i/>
          <w:iCs/>
          <w:sz w:val="28"/>
          <w:szCs w:val="28"/>
        </w:rPr>
      </w:pPr>
      <w:r w:rsidRPr="00674C8E">
        <w:rPr>
          <w:i/>
          <w:iCs/>
          <w:sz w:val="28"/>
          <w:szCs w:val="28"/>
        </w:rPr>
        <w:t>Xét Tờ trình số</w:t>
      </w:r>
      <w:r w:rsidR="00A07F6B" w:rsidRPr="00E702AF">
        <w:rPr>
          <w:i/>
          <w:iCs/>
          <w:sz w:val="28"/>
          <w:szCs w:val="28"/>
        </w:rPr>
        <w:t xml:space="preserve"> 250</w:t>
      </w:r>
      <w:r w:rsidRPr="00674C8E">
        <w:rPr>
          <w:i/>
          <w:iCs/>
          <w:sz w:val="28"/>
          <w:szCs w:val="28"/>
        </w:rPr>
        <w:t>/TTr-UBND ngày</w:t>
      </w:r>
      <w:r w:rsidR="00A07F6B" w:rsidRPr="00E702AF">
        <w:rPr>
          <w:i/>
          <w:iCs/>
          <w:sz w:val="28"/>
          <w:szCs w:val="28"/>
        </w:rPr>
        <w:t xml:space="preserve"> 25 tháng 11 năm 2</w:t>
      </w:r>
      <w:r w:rsidR="00600F54" w:rsidRPr="00674C8E">
        <w:rPr>
          <w:i/>
          <w:iCs/>
          <w:sz w:val="28"/>
          <w:szCs w:val="28"/>
        </w:rPr>
        <w:t>021</w:t>
      </w:r>
      <w:r w:rsidRPr="00674C8E">
        <w:rPr>
          <w:i/>
          <w:iCs/>
          <w:sz w:val="28"/>
          <w:szCs w:val="28"/>
        </w:rPr>
        <w:t xml:space="preserve"> của </w:t>
      </w:r>
      <w:r w:rsidR="00A07F6B" w:rsidRPr="00E702AF">
        <w:rPr>
          <w:i/>
          <w:iCs/>
          <w:sz w:val="28"/>
          <w:szCs w:val="28"/>
        </w:rPr>
        <w:t>Ủy ban nhân dân</w:t>
      </w:r>
      <w:r w:rsidRPr="00674C8E">
        <w:rPr>
          <w:i/>
          <w:iCs/>
          <w:sz w:val="28"/>
          <w:szCs w:val="28"/>
        </w:rPr>
        <w:t xml:space="preserve"> tỉnh về </w:t>
      </w:r>
      <w:r w:rsidR="002F6E9C" w:rsidRPr="00674C8E">
        <w:rPr>
          <w:i/>
          <w:sz w:val="28"/>
          <w:szCs w:val="28"/>
          <w:shd w:val="clear" w:color="auto" w:fill="FFFFFF"/>
          <w:lang w:val="de-DE"/>
        </w:rPr>
        <w:t>s</w:t>
      </w:r>
      <w:r w:rsidR="00600F54" w:rsidRPr="00674C8E">
        <w:rPr>
          <w:i/>
          <w:sz w:val="28"/>
          <w:szCs w:val="28"/>
          <w:shd w:val="clear" w:color="auto" w:fill="FFFFFF"/>
          <w:lang w:val="de-DE"/>
        </w:rPr>
        <w:t xml:space="preserve">ửa đổi khoản 1 Điều 1 Nghị quyết  </w:t>
      </w:r>
      <w:r w:rsidR="00DC34AF" w:rsidRPr="00674C8E">
        <w:rPr>
          <w:i/>
          <w:iCs/>
          <w:sz w:val="28"/>
          <w:szCs w:val="28"/>
          <w:lang w:val="de-DE"/>
        </w:rPr>
        <w:t xml:space="preserve">số 44/2016/NQ-HĐND ngày 18 tháng 7 năm </w:t>
      </w:r>
      <w:r w:rsidR="00600F54" w:rsidRPr="00674C8E">
        <w:rPr>
          <w:i/>
          <w:iCs/>
          <w:sz w:val="28"/>
          <w:szCs w:val="28"/>
          <w:lang w:val="de-DE"/>
        </w:rPr>
        <w:t xml:space="preserve">2016 </w:t>
      </w:r>
      <w:r w:rsidR="003E7A9E">
        <w:rPr>
          <w:i/>
          <w:iCs/>
          <w:sz w:val="28"/>
          <w:szCs w:val="28"/>
          <w:lang w:val="de-DE"/>
        </w:rPr>
        <w:t xml:space="preserve">của Hội đồng nhân dân tỉnh </w:t>
      </w:r>
      <w:r w:rsidR="00600F54" w:rsidRPr="00674C8E">
        <w:rPr>
          <w:i/>
          <w:sz w:val="28"/>
          <w:szCs w:val="28"/>
          <w:lang w:val="de-DE"/>
        </w:rPr>
        <w:t>về mức chi  thực hiện công tác hòa giải ở cơ sở trên địa bàn tỉnh Lào Cai</w:t>
      </w:r>
      <w:r w:rsidRPr="00674C8E">
        <w:rPr>
          <w:i/>
          <w:iCs/>
          <w:sz w:val="28"/>
          <w:szCs w:val="28"/>
        </w:rPr>
        <w:t>; Báo cáo thẩm tra số</w:t>
      </w:r>
      <w:r w:rsidR="00CE3CED" w:rsidRPr="00E702AF">
        <w:rPr>
          <w:i/>
          <w:iCs/>
          <w:sz w:val="28"/>
          <w:szCs w:val="28"/>
        </w:rPr>
        <w:t xml:space="preserve"> 280/</w:t>
      </w:r>
      <w:r w:rsidRPr="00674C8E">
        <w:rPr>
          <w:i/>
          <w:iCs/>
          <w:sz w:val="28"/>
          <w:szCs w:val="28"/>
        </w:rPr>
        <w:t>BC-</w:t>
      </w:r>
      <w:r w:rsidR="00DC34AF" w:rsidRPr="00674C8E">
        <w:rPr>
          <w:i/>
          <w:iCs/>
          <w:sz w:val="28"/>
          <w:szCs w:val="28"/>
        </w:rPr>
        <w:t xml:space="preserve">BPC </w:t>
      </w:r>
      <w:r w:rsidRPr="00674C8E">
        <w:rPr>
          <w:i/>
          <w:iCs/>
          <w:sz w:val="28"/>
          <w:szCs w:val="28"/>
        </w:rPr>
        <w:t xml:space="preserve"> ngày</w:t>
      </w:r>
      <w:r w:rsidR="00CE3CED" w:rsidRPr="00E702AF">
        <w:rPr>
          <w:i/>
          <w:iCs/>
          <w:sz w:val="28"/>
          <w:szCs w:val="28"/>
        </w:rPr>
        <w:t xml:space="preserve"> 03 </w:t>
      </w:r>
      <w:r w:rsidR="00DC34AF" w:rsidRPr="00674C8E">
        <w:rPr>
          <w:i/>
          <w:iCs/>
          <w:sz w:val="28"/>
          <w:szCs w:val="28"/>
        </w:rPr>
        <w:t>thán</w:t>
      </w:r>
      <w:r w:rsidR="003E7A9E" w:rsidRPr="00E702AF">
        <w:rPr>
          <w:i/>
          <w:iCs/>
          <w:sz w:val="28"/>
          <w:szCs w:val="28"/>
        </w:rPr>
        <w:t xml:space="preserve">g 12 </w:t>
      </w:r>
      <w:r w:rsidR="00DC34AF" w:rsidRPr="00674C8E">
        <w:rPr>
          <w:i/>
          <w:iCs/>
          <w:sz w:val="28"/>
          <w:szCs w:val="28"/>
        </w:rPr>
        <w:t>năm 2021</w:t>
      </w:r>
      <w:r w:rsidRPr="00674C8E">
        <w:rPr>
          <w:i/>
          <w:iCs/>
          <w:sz w:val="28"/>
          <w:szCs w:val="28"/>
        </w:rPr>
        <w:t xml:space="preserve"> của Ban Pháp chế </w:t>
      </w:r>
      <w:r w:rsidR="003E7A9E" w:rsidRPr="00E702AF">
        <w:rPr>
          <w:i/>
          <w:iCs/>
          <w:sz w:val="28"/>
          <w:szCs w:val="28"/>
        </w:rPr>
        <w:t>Hội đồng nhân dân</w:t>
      </w:r>
      <w:r w:rsidRPr="00674C8E">
        <w:rPr>
          <w:i/>
          <w:iCs/>
          <w:sz w:val="28"/>
          <w:szCs w:val="28"/>
        </w:rPr>
        <w:t xml:space="preserve"> tỉnh; ý kiến thảo luận của các đại biểu </w:t>
      </w:r>
      <w:r w:rsidR="00B6715F" w:rsidRPr="00E702AF">
        <w:rPr>
          <w:i/>
          <w:iCs/>
          <w:sz w:val="28"/>
          <w:szCs w:val="28"/>
        </w:rPr>
        <w:t>Hội đồng nhân dân</w:t>
      </w:r>
      <w:r w:rsidR="00B6715F" w:rsidRPr="00674C8E">
        <w:rPr>
          <w:i/>
          <w:iCs/>
          <w:sz w:val="28"/>
          <w:szCs w:val="28"/>
        </w:rPr>
        <w:t xml:space="preserve"> </w:t>
      </w:r>
      <w:r w:rsidRPr="00674C8E">
        <w:rPr>
          <w:i/>
          <w:iCs/>
          <w:sz w:val="28"/>
          <w:szCs w:val="28"/>
        </w:rPr>
        <w:t>tại kỳ họp</w:t>
      </w:r>
      <w:r w:rsidR="00B6715F" w:rsidRPr="00E702AF">
        <w:rPr>
          <w:i/>
          <w:iCs/>
          <w:sz w:val="28"/>
          <w:szCs w:val="28"/>
        </w:rPr>
        <w:t>.</w:t>
      </w:r>
    </w:p>
    <w:p w14:paraId="13208290" w14:textId="77777777" w:rsidR="006707F2" w:rsidRPr="00E702AF" w:rsidRDefault="006707F2" w:rsidP="006707F2">
      <w:pPr>
        <w:spacing w:before="120"/>
        <w:rPr>
          <w:i/>
          <w:iCs/>
          <w:sz w:val="28"/>
          <w:szCs w:val="28"/>
        </w:rPr>
      </w:pPr>
    </w:p>
    <w:p w14:paraId="669CED23" w14:textId="0615F339" w:rsidR="00FC4BBF" w:rsidRPr="00E702AF" w:rsidRDefault="00FC4BBF" w:rsidP="006707F2">
      <w:pPr>
        <w:spacing w:before="120"/>
        <w:jc w:val="center"/>
        <w:rPr>
          <w:i/>
          <w:iCs/>
          <w:sz w:val="28"/>
          <w:szCs w:val="28"/>
        </w:rPr>
      </w:pPr>
      <w:r w:rsidRPr="00674C8E">
        <w:rPr>
          <w:b/>
          <w:bCs/>
          <w:sz w:val="28"/>
          <w:szCs w:val="28"/>
        </w:rPr>
        <w:lastRenderedPageBreak/>
        <w:t>QUYẾT NGHỊ:</w:t>
      </w:r>
    </w:p>
    <w:p w14:paraId="2D4257FE" w14:textId="77777777" w:rsidR="00BF615B" w:rsidRPr="006707F2" w:rsidRDefault="00BF615B" w:rsidP="00601571">
      <w:pPr>
        <w:spacing w:before="120"/>
        <w:ind w:firstLine="709"/>
        <w:jc w:val="both"/>
        <w:rPr>
          <w:b/>
          <w:bCs/>
          <w:sz w:val="8"/>
          <w:szCs w:val="8"/>
        </w:rPr>
      </w:pPr>
    </w:p>
    <w:p w14:paraId="653683E9" w14:textId="77777777" w:rsidR="00FD1E18" w:rsidRPr="00674C8E" w:rsidRDefault="00FC4BBF" w:rsidP="00601571">
      <w:pPr>
        <w:spacing w:before="120"/>
        <w:ind w:firstLine="709"/>
        <w:jc w:val="both"/>
        <w:rPr>
          <w:sz w:val="28"/>
          <w:szCs w:val="28"/>
          <w:lang w:val="de-DE"/>
        </w:rPr>
      </w:pPr>
      <w:r w:rsidRPr="00674C8E">
        <w:rPr>
          <w:b/>
          <w:bCs/>
          <w:sz w:val="28"/>
          <w:szCs w:val="28"/>
        </w:rPr>
        <w:t xml:space="preserve">Điều 1. </w:t>
      </w:r>
      <w:r w:rsidR="00FD1E18" w:rsidRPr="00674C8E">
        <w:rPr>
          <w:sz w:val="28"/>
          <w:szCs w:val="28"/>
          <w:shd w:val="clear" w:color="auto" w:fill="FFFFFF"/>
          <w:lang w:val="de-DE"/>
        </w:rPr>
        <w:t xml:space="preserve">Sửa đổi khoản 1 Điều 1 Nghị quyết </w:t>
      </w:r>
      <w:r w:rsidR="00FD1E18" w:rsidRPr="00674C8E">
        <w:rPr>
          <w:iCs/>
          <w:sz w:val="28"/>
          <w:szCs w:val="28"/>
          <w:lang w:val="de-DE"/>
        </w:rPr>
        <w:t>số 44/2016/NQ-HĐND ngày 18</w:t>
      </w:r>
      <w:r w:rsidR="004248AD">
        <w:rPr>
          <w:iCs/>
          <w:sz w:val="28"/>
          <w:szCs w:val="28"/>
          <w:lang w:val="de-DE"/>
        </w:rPr>
        <w:t xml:space="preserve"> tháng 7 năm </w:t>
      </w:r>
      <w:r w:rsidR="00CE3CED">
        <w:rPr>
          <w:iCs/>
          <w:sz w:val="28"/>
          <w:szCs w:val="28"/>
          <w:lang w:val="de-DE"/>
        </w:rPr>
        <w:t xml:space="preserve">2016 </w:t>
      </w:r>
      <w:r w:rsidR="00FD1E18" w:rsidRPr="00674C8E">
        <w:rPr>
          <w:sz w:val="28"/>
          <w:szCs w:val="28"/>
          <w:lang w:val="de-DE"/>
        </w:rPr>
        <w:t xml:space="preserve">về mức chi thực hiện công tác hòa giải ở cơ sở trên địa bàn tỉnh Lào Cai như sau: </w:t>
      </w:r>
    </w:p>
    <w:p w14:paraId="776F7D46" w14:textId="77777777" w:rsidR="00FC4BBF" w:rsidRPr="00674C8E" w:rsidRDefault="00FD1E18" w:rsidP="00601571">
      <w:pPr>
        <w:spacing w:before="120"/>
        <w:ind w:firstLine="709"/>
        <w:jc w:val="both"/>
        <w:rPr>
          <w:sz w:val="28"/>
          <w:szCs w:val="28"/>
        </w:rPr>
      </w:pPr>
      <w:r w:rsidRPr="00674C8E">
        <w:rPr>
          <w:i/>
          <w:sz w:val="28"/>
          <w:szCs w:val="28"/>
        </w:rPr>
        <w:t xml:space="preserve"> </w:t>
      </w:r>
      <w:r w:rsidR="001A7BC6" w:rsidRPr="00674C8E">
        <w:rPr>
          <w:sz w:val="28"/>
          <w:szCs w:val="28"/>
        </w:rPr>
        <w:t>“</w:t>
      </w:r>
      <w:r w:rsidR="00FC4BBF" w:rsidRPr="00674C8E">
        <w:rPr>
          <w:sz w:val="28"/>
          <w:szCs w:val="28"/>
        </w:rPr>
        <w:t xml:space="preserve">1. Chi thù lao cho hòa giải viên trực tiếp tham </w:t>
      </w:r>
      <w:r w:rsidR="0076725F" w:rsidRPr="00674C8E">
        <w:rPr>
          <w:sz w:val="28"/>
          <w:szCs w:val="28"/>
        </w:rPr>
        <w:t>gia vụ, việc hòa giải</w:t>
      </w:r>
      <w:r w:rsidR="0000682B" w:rsidRPr="00E702AF">
        <w:rPr>
          <w:sz w:val="28"/>
          <w:szCs w:val="28"/>
        </w:rPr>
        <w:t xml:space="preserve"> là </w:t>
      </w:r>
      <w:r w:rsidR="0076725F" w:rsidRPr="00674C8E">
        <w:rPr>
          <w:sz w:val="28"/>
          <w:szCs w:val="28"/>
        </w:rPr>
        <w:t>2</w:t>
      </w:r>
      <w:r w:rsidR="00FC4BBF" w:rsidRPr="00674C8E">
        <w:rPr>
          <w:sz w:val="28"/>
          <w:szCs w:val="28"/>
        </w:rPr>
        <w:t>00.000 đồng/vụ, việc/tổ hòa giải.</w:t>
      </w:r>
      <w:r w:rsidR="001A7BC6" w:rsidRPr="00674C8E">
        <w:rPr>
          <w:sz w:val="28"/>
          <w:szCs w:val="28"/>
        </w:rPr>
        <w:t xml:space="preserve">” </w:t>
      </w:r>
    </w:p>
    <w:p w14:paraId="0B25DB65" w14:textId="77777777" w:rsidR="00B40DCF" w:rsidRPr="00674C8E" w:rsidRDefault="00FC4BBF" w:rsidP="00601571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674C8E">
        <w:rPr>
          <w:b/>
          <w:bCs/>
          <w:sz w:val="28"/>
          <w:szCs w:val="28"/>
        </w:rPr>
        <w:t xml:space="preserve">Điều 2. </w:t>
      </w:r>
      <w:r w:rsidR="00B40DCF" w:rsidRPr="00674C8E">
        <w:rPr>
          <w:b/>
          <w:bCs/>
          <w:sz w:val="28"/>
          <w:szCs w:val="28"/>
        </w:rPr>
        <w:t xml:space="preserve">Trách nhiệm và hiệu lực thi hành </w:t>
      </w:r>
    </w:p>
    <w:p w14:paraId="465E79FF" w14:textId="77777777" w:rsidR="00601571" w:rsidRDefault="00FC4BBF" w:rsidP="00601571">
      <w:pPr>
        <w:spacing w:before="120"/>
        <w:ind w:firstLine="709"/>
        <w:jc w:val="both"/>
        <w:rPr>
          <w:sz w:val="28"/>
          <w:szCs w:val="28"/>
        </w:rPr>
      </w:pPr>
      <w:r w:rsidRPr="00674C8E">
        <w:rPr>
          <w:sz w:val="28"/>
          <w:szCs w:val="28"/>
        </w:rPr>
        <w:t xml:space="preserve">1. </w:t>
      </w:r>
      <w:r w:rsidR="00DA5FA6" w:rsidRPr="00E702AF">
        <w:rPr>
          <w:sz w:val="28"/>
          <w:szCs w:val="28"/>
        </w:rPr>
        <w:t>Ủy</w:t>
      </w:r>
      <w:r w:rsidR="004F61D6" w:rsidRPr="00674C8E">
        <w:rPr>
          <w:sz w:val="28"/>
          <w:szCs w:val="28"/>
        </w:rPr>
        <w:t xml:space="preserve"> ban nhân dân </w:t>
      </w:r>
      <w:r w:rsidRPr="00674C8E">
        <w:rPr>
          <w:sz w:val="28"/>
          <w:szCs w:val="28"/>
        </w:rPr>
        <w:t>tỉnh</w:t>
      </w:r>
      <w:r w:rsidR="00B40DCF" w:rsidRPr="00674C8E">
        <w:rPr>
          <w:sz w:val="28"/>
          <w:szCs w:val="28"/>
        </w:rPr>
        <w:t xml:space="preserve"> chịu trách nhiệm triển</w:t>
      </w:r>
      <w:r w:rsidR="00FD1E18" w:rsidRPr="00674C8E">
        <w:rPr>
          <w:sz w:val="28"/>
          <w:szCs w:val="28"/>
        </w:rPr>
        <w:t xml:space="preserve"> khai </w:t>
      </w:r>
      <w:r w:rsidR="00B40DCF" w:rsidRPr="00674C8E">
        <w:rPr>
          <w:sz w:val="28"/>
          <w:szCs w:val="28"/>
        </w:rPr>
        <w:t>thực hiện Nghị quyết.</w:t>
      </w:r>
    </w:p>
    <w:p w14:paraId="317B1057" w14:textId="111C35FD" w:rsidR="00FC4BBF" w:rsidRPr="00674C8E" w:rsidRDefault="00FC4BBF" w:rsidP="00601571">
      <w:pPr>
        <w:spacing w:before="120"/>
        <w:ind w:firstLine="709"/>
        <w:jc w:val="both"/>
        <w:rPr>
          <w:sz w:val="28"/>
          <w:szCs w:val="28"/>
        </w:rPr>
      </w:pPr>
      <w:r w:rsidRPr="00674C8E">
        <w:rPr>
          <w:sz w:val="28"/>
          <w:szCs w:val="28"/>
        </w:rPr>
        <w:t>2. Thường trực</w:t>
      </w:r>
      <w:r w:rsidR="0089473B" w:rsidRPr="00E702AF">
        <w:rPr>
          <w:sz w:val="28"/>
          <w:szCs w:val="28"/>
        </w:rPr>
        <w:t xml:space="preserve"> </w:t>
      </w:r>
      <w:r w:rsidR="0089473B" w:rsidRPr="00674C8E">
        <w:rPr>
          <w:sz w:val="28"/>
          <w:szCs w:val="28"/>
        </w:rPr>
        <w:t>Hội đồng nhân dân</w:t>
      </w:r>
      <w:r w:rsidR="004F61D6" w:rsidRPr="00674C8E">
        <w:rPr>
          <w:sz w:val="28"/>
          <w:szCs w:val="28"/>
        </w:rPr>
        <w:t>,</w:t>
      </w:r>
      <w:r w:rsidRPr="00674C8E">
        <w:rPr>
          <w:sz w:val="28"/>
          <w:szCs w:val="28"/>
        </w:rPr>
        <w:t xml:space="preserve"> các </w:t>
      </w:r>
      <w:bookmarkStart w:id="0" w:name="_GoBack"/>
      <w:bookmarkEnd w:id="0"/>
      <w:r w:rsidR="007A1F22" w:rsidRPr="00E702AF">
        <w:rPr>
          <w:sz w:val="28"/>
          <w:szCs w:val="28"/>
        </w:rPr>
        <w:t>b</w:t>
      </w:r>
      <w:r w:rsidRPr="00674C8E">
        <w:rPr>
          <w:sz w:val="28"/>
          <w:szCs w:val="28"/>
        </w:rPr>
        <w:t xml:space="preserve">an </w:t>
      </w:r>
      <w:r w:rsidR="004F61D6" w:rsidRPr="00674C8E">
        <w:rPr>
          <w:sz w:val="28"/>
          <w:szCs w:val="28"/>
        </w:rPr>
        <w:t>Hội đồng nhân dân</w:t>
      </w:r>
      <w:r w:rsidR="00B40DCF" w:rsidRPr="00674C8E">
        <w:rPr>
          <w:sz w:val="28"/>
          <w:szCs w:val="28"/>
        </w:rPr>
        <w:t xml:space="preserve">, </w:t>
      </w:r>
      <w:r w:rsidR="0089473B" w:rsidRPr="00E702AF">
        <w:rPr>
          <w:sz w:val="28"/>
          <w:szCs w:val="28"/>
        </w:rPr>
        <w:t xml:space="preserve">các </w:t>
      </w:r>
      <w:r w:rsidR="007A1F22" w:rsidRPr="00E702AF">
        <w:rPr>
          <w:sz w:val="28"/>
          <w:szCs w:val="28"/>
        </w:rPr>
        <w:t>t</w:t>
      </w:r>
      <w:r w:rsidR="00B40DCF" w:rsidRPr="00674C8E">
        <w:rPr>
          <w:sz w:val="28"/>
          <w:szCs w:val="28"/>
        </w:rPr>
        <w:t>ổ đại biểu</w:t>
      </w:r>
      <w:r w:rsidR="00D84F8A" w:rsidRPr="00E702AF">
        <w:rPr>
          <w:sz w:val="28"/>
          <w:szCs w:val="28"/>
        </w:rPr>
        <w:t xml:space="preserve"> và </w:t>
      </w:r>
      <w:r w:rsidRPr="00674C8E">
        <w:rPr>
          <w:sz w:val="28"/>
          <w:szCs w:val="28"/>
        </w:rPr>
        <w:t xml:space="preserve">đại biểu </w:t>
      </w:r>
      <w:r w:rsidR="004F61D6" w:rsidRPr="00674C8E">
        <w:rPr>
          <w:sz w:val="28"/>
          <w:szCs w:val="28"/>
        </w:rPr>
        <w:t>Hội đồng nhân dân</w:t>
      </w:r>
      <w:r w:rsidRPr="00674C8E">
        <w:rPr>
          <w:sz w:val="28"/>
          <w:szCs w:val="28"/>
        </w:rPr>
        <w:t xml:space="preserve"> tỉnh giám sát việc thực hiện Nghị quyết.</w:t>
      </w:r>
    </w:p>
    <w:p w14:paraId="592EB83D" w14:textId="77777777" w:rsidR="007A28F5" w:rsidRDefault="00BB7A36" w:rsidP="00601571">
      <w:pPr>
        <w:spacing w:before="120"/>
        <w:ind w:firstLine="709"/>
        <w:jc w:val="both"/>
        <w:rPr>
          <w:sz w:val="28"/>
          <w:szCs w:val="28"/>
        </w:rPr>
      </w:pPr>
      <w:r w:rsidRPr="00E702AF">
        <w:rPr>
          <w:sz w:val="28"/>
          <w:szCs w:val="28"/>
        </w:rPr>
        <w:t xml:space="preserve">3. </w:t>
      </w:r>
      <w:r w:rsidR="00FC4BBF" w:rsidRPr="00674C8E">
        <w:rPr>
          <w:sz w:val="28"/>
          <w:szCs w:val="28"/>
        </w:rPr>
        <w:t xml:space="preserve">Nghị quyết này được </w:t>
      </w:r>
      <w:r w:rsidR="004F61D6" w:rsidRPr="00674C8E">
        <w:rPr>
          <w:sz w:val="28"/>
          <w:szCs w:val="28"/>
        </w:rPr>
        <w:t xml:space="preserve">Hội đồng nhân dân </w:t>
      </w:r>
      <w:r w:rsidR="00FC4BBF" w:rsidRPr="00674C8E">
        <w:rPr>
          <w:sz w:val="28"/>
          <w:szCs w:val="28"/>
        </w:rPr>
        <w:t>tỉnh Lào Cai khóa XV</w:t>
      </w:r>
      <w:r w:rsidR="00667AFA" w:rsidRPr="00674C8E">
        <w:rPr>
          <w:sz w:val="28"/>
          <w:szCs w:val="28"/>
        </w:rPr>
        <w:t>I</w:t>
      </w:r>
      <w:r w:rsidR="004C2F2E" w:rsidRPr="00E702AF">
        <w:rPr>
          <w:sz w:val="28"/>
          <w:szCs w:val="28"/>
        </w:rPr>
        <w:t xml:space="preserve">, </w:t>
      </w:r>
      <w:r w:rsidR="00FC4BBF" w:rsidRPr="00674C8E">
        <w:rPr>
          <w:sz w:val="28"/>
          <w:szCs w:val="28"/>
        </w:rPr>
        <w:t xml:space="preserve">Kỳ họp thứ </w:t>
      </w:r>
      <w:r w:rsidR="00667AFA" w:rsidRPr="00674C8E">
        <w:rPr>
          <w:sz w:val="28"/>
          <w:szCs w:val="28"/>
        </w:rPr>
        <w:t>ba</w:t>
      </w:r>
      <w:r w:rsidR="00FC4BBF" w:rsidRPr="00674C8E">
        <w:rPr>
          <w:sz w:val="28"/>
          <w:szCs w:val="28"/>
        </w:rPr>
        <w:t xml:space="preserve"> thông qua ngày</w:t>
      </w:r>
      <w:r w:rsidR="004C2F2E" w:rsidRPr="00E702AF">
        <w:rPr>
          <w:sz w:val="28"/>
          <w:szCs w:val="28"/>
        </w:rPr>
        <w:t xml:space="preserve"> 08 tháng 12 năm </w:t>
      </w:r>
      <w:r w:rsidR="00667AFA" w:rsidRPr="00674C8E">
        <w:rPr>
          <w:sz w:val="28"/>
          <w:szCs w:val="28"/>
        </w:rPr>
        <w:t>2021</w:t>
      </w:r>
      <w:r w:rsidR="00FC4BBF" w:rsidRPr="00674C8E">
        <w:rPr>
          <w:sz w:val="28"/>
          <w:szCs w:val="28"/>
        </w:rPr>
        <w:t xml:space="preserve"> và có hiệu lực từ ngày 01 tháng </w:t>
      </w:r>
      <w:r w:rsidR="00667AFA" w:rsidRPr="00674C8E">
        <w:rPr>
          <w:sz w:val="28"/>
          <w:szCs w:val="28"/>
        </w:rPr>
        <w:t>01</w:t>
      </w:r>
      <w:r w:rsidR="00FC4BBF" w:rsidRPr="00674C8E">
        <w:rPr>
          <w:sz w:val="28"/>
          <w:szCs w:val="28"/>
        </w:rPr>
        <w:t xml:space="preserve"> năm 20</w:t>
      </w:r>
      <w:r w:rsidR="00667AFA" w:rsidRPr="00674C8E">
        <w:rPr>
          <w:sz w:val="28"/>
          <w:szCs w:val="28"/>
        </w:rPr>
        <w:t>22</w:t>
      </w:r>
      <w:r w:rsidR="00FC4BBF" w:rsidRPr="00674C8E">
        <w:rPr>
          <w:sz w:val="28"/>
          <w:szCs w:val="28"/>
        </w:rPr>
        <w:t>./.</w:t>
      </w:r>
    </w:p>
    <w:p w14:paraId="705EE5CE" w14:textId="77777777" w:rsidR="003930C6" w:rsidRPr="003930C6" w:rsidRDefault="003930C6" w:rsidP="00601571">
      <w:pPr>
        <w:spacing w:before="120"/>
        <w:ind w:firstLine="709"/>
        <w:jc w:val="both"/>
        <w:rPr>
          <w:sz w:val="10"/>
          <w:szCs w:val="10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6"/>
        <w:gridCol w:w="4391"/>
      </w:tblGrid>
      <w:tr w:rsidR="007A28F5" w:rsidRPr="001C3F3D" w14:paraId="50780976" w14:textId="77777777" w:rsidTr="0091667B">
        <w:trPr>
          <w:trHeight w:val="80"/>
        </w:trPr>
        <w:tc>
          <w:tcPr>
            <w:tcW w:w="47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A31463" w14:textId="77777777" w:rsidR="007A28F5" w:rsidRPr="001C3F3D" w:rsidRDefault="007A28F5" w:rsidP="0091667B">
            <w:pPr>
              <w:spacing w:before="240"/>
              <w:rPr>
                <w:b/>
                <w:bCs/>
                <w:i/>
                <w:iCs/>
                <w:color w:val="000000"/>
                <w:lang w:val="de-DE"/>
              </w:rPr>
            </w:pPr>
            <w:r w:rsidRPr="001C3F3D">
              <w:rPr>
                <w:b/>
                <w:bCs/>
                <w:i/>
                <w:iCs/>
                <w:color w:val="000000"/>
                <w:lang w:val="de-DE"/>
              </w:rPr>
              <w:t>Nơi nhận:</w:t>
            </w:r>
          </w:p>
          <w:p w14:paraId="2251D9E1" w14:textId="77777777" w:rsidR="007A28F5" w:rsidRPr="001C3F3D" w:rsidRDefault="007A28F5" w:rsidP="0091667B">
            <w:pPr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UBTV Quốc hội; Chính phủ;</w:t>
            </w:r>
          </w:p>
          <w:p w14:paraId="39206441" w14:textId="77777777" w:rsidR="007A28F5" w:rsidRPr="001C3F3D" w:rsidRDefault="007A28F5" w:rsidP="0091667B">
            <w:pPr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 xml:space="preserve">- Bộ Tài chính, </w:t>
            </w:r>
            <w:r w:rsidR="002F2666">
              <w:rPr>
                <w:color w:val="000000"/>
                <w:sz w:val="22"/>
                <w:szCs w:val="22"/>
                <w:lang w:val="de-DE"/>
              </w:rPr>
              <w:t>Bộ Tư pháp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>;</w:t>
            </w:r>
          </w:p>
          <w:p w14:paraId="2AB2F173" w14:textId="77777777" w:rsidR="007A28F5" w:rsidRPr="001C3F3D" w:rsidRDefault="007A28F5" w:rsidP="0091667B">
            <w:pPr>
              <w:rPr>
                <w:color w:val="000000"/>
                <w:sz w:val="22"/>
                <w:szCs w:val="22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Cục kiểm tra VB QPPL-Bộ Tư pháp;</w:t>
            </w:r>
          </w:p>
          <w:p w14:paraId="2DE58878" w14:textId="77777777" w:rsidR="007A28F5" w:rsidRPr="001C3F3D" w:rsidRDefault="007A28F5" w:rsidP="0091667B">
            <w:pPr>
              <w:rPr>
                <w:color w:val="000000"/>
                <w:sz w:val="22"/>
                <w:szCs w:val="22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Kiểm toán Nhà nước Khu vực VII;</w:t>
            </w:r>
          </w:p>
          <w:p w14:paraId="59B12634" w14:textId="77777777" w:rsidR="007A28F5" w:rsidRPr="001C3F3D" w:rsidRDefault="007A28F5" w:rsidP="0091667B">
            <w:pPr>
              <w:rPr>
                <w:color w:val="000000"/>
                <w:sz w:val="22"/>
                <w:szCs w:val="22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TT</w:t>
            </w:r>
            <w:r w:rsidR="007C38BA">
              <w:rPr>
                <w:color w:val="000000"/>
                <w:sz w:val="22"/>
                <w:szCs w:val="22"/>
                <w:lang w:val="de-DE"/>
              </w:rPr>
              <w:t>.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>TU, HĐND, UBND, UBMTTQ tỉnh;</w:t>
            </w:r>
          </w:p>
          <w:p w14:paraId="7C138515" w14:textId="77777777" w:rsidR="007A28F5" w:rsidRPr="001C3F3D" w:rsidRDefault="007A28F5" w:rsidP="0091667B">
            <w:pPr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 xml:space="preserve">- </w:t>
            </w:r>
            <w:r w:rsidR="00EC7C5A">
              <w:rPr>
                <w:color w:val="000000"/>
                <w:sz w:val="22"/>
                <w:szCs w:val="22"/>
                <w:lang w:val="de-DE"/>
              </w:rPr>
              <w:t>Đại biểu Quốc hội, đ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>ại biểu HĐND tỉnh;</w:t>
            </w:r>
          </w:p>
          <w:p w14:paraId="13E581EC" w14:textId="77777777" w:rsidR="007A28F5" w:rsidRPr="001C3F3D" w:rsidRDefault="007A28F5" w:rsidP="0091667B">
            <w:pPr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 xml:space="preserve">- </w:t>
            </w:r>
            <w:r w:rsidR="007C38BA">
              <w:rPr>
                <w:color w:val="000000"/>
                <w:sz w:val="22"/>
                <w:szCs w:val="22"/>
                <w:lang w:val="de-DE"/>
              </w:rPr>
              <w:t>Sở Tư pháp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 xml:space="preserve">; </w:t>
            </w:r>
          </w:p>
          <w:p w14:paraId="66B607FC" w14:textId="77777777" w:rsidR="007A28F5" w:rsidRPr="001C3F3D" w:rsidRDefault="007A28F5" w:rsidP="0091667B">
            <w:pPr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TT.HĐND, UBND</w:t>
            </w:r>
            <w:r w:rsidR="007C38BA">
              <w:rPr>
                <w:color w:val="000000"/>
                <w:sz w:val="22"/>
                <w:szCs w:val="22"/>
                <w:lang w:val="de-DE"/>
              </w:rPr>
              <w:t xml:space="preserve"> cấp huyện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>;</w:t>
            </w:r>
          </w:p>
          <w:p w14:paraId="705D32CC" w14:textId="77777777" w:rsidR="007A28F5" w:rsidRPr="001C3F3D" w:rsidRDefault="007A28F5" w:rsidP="0091667B">
            <w:pPr>
              <w:rPr>
                <w:color w:val="000000"/>
                <w:sz w:val="22"/>
                <w:szCs w:val="22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 xml:space="preserve">- </w:t>
            </w:r>
            <w:r w:rsidR="00E42E53">
              <w:rPr>
                <w:color w:val="000000"/>
                <w:sz w:val="22"/>
                <w:szCs w:val="22"/>
                <w:lang w:val="de-DE"/>
              </w:rPr>
              <w:t>Lãnh đạo Văn phòng</w:t>
            </w:r>
            <w:r w:rsidRPr="001C3F3D">
              <w:rPr>
                <w:color w:val="000000"/>
                <w:sz w:val="22"/>
                <w:szCs w:val="22"/>
                <w:lang w:val="de-DE"/>
              </w:rPr>
              <w:t>;</w:t>
            </w:r>
          </w:p>
          <w:p w14:paraId="4272BDA9" w14:textId="77777777" w:rsidR="00E42E53" w:rsidRDefault="007A28F5" w:rsidP="0091667B">
            <w:pPr>
              <w:ind w:right="-165"/>
              <w:rPr>
                <w:color w:val="000000"/>
                <w:sz w:val="22"/>
                <w:szCs w:val="22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Công báo, Báo, Đài PT-TH, Cổng TTĐT tỉnh;</w:t>
            </w:r>
          </w:p>
          <w:p w14:paraId="46E2D87B" w14:textId="77777777" w:rsidR="007A28F5" w:rsidRPr="001C3F3D" w:rsidRDefault="00E42E53" w:rsidP="0091667B">
            <w:pPr>
              <w:ind w:right="-165"/>
              <w:rPr>
                <w:color w:val="000000"/>
                <w:lang w:val="de-DE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>- Phòng Công tác HĐND;</w:t>
            </w:r>
            <w:r w:rsidR="007A28F5" w:rsidRPr="001C3F3D">
              <w:rPr>
                <w:color w:val="000000"/>
                <w:sz w:val="22"/>
                <w:szCs w:val="22"/>
                <w:lang w:val="de-DE"/>
              </w:rPr>
              <w:t xml:space="preserve">                                                                </w:t>
            </w:r>
          </w:p>
          <w:p w14:paraId="0797C998" w14:textId="77777777" w:rsidR="007A28F5" w:rsidRPr="001C3F3D" w:rsidRDefault="007A28F5" w:rsidP="0091667B">
            <w:pPr>
              <w:spacing w:line="0" w:lineRule="atLeast"/>
              <w:rPr>
                <w:color w:val="000000"/>
                <w:lang w:val="de-DE"/>
              </w:rPr>
            </w:pPr>
            <w:r w:rsidRPr="001C3F3D">
              <w:rPr>
                <w:color w:val="000000"/>
                <w:sz w:val="22"/>
                <w:szCs w:val="22"/>
                <w:lang w:val="de-DE"/>
              </w:rPr>
              <w:t>- Lưu: VT, PC.</w:t>
            </w:r>
          </w:p>
        </w:tc>
        <w:tc>
          <w:tcPr>
            <w:tcW w:w="43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D76B3" w14:textId="79E2EAF1" w:rsidR="007A28F5" w:rsidRPr="007A28F5" w:rsidRDefault="007A28F5" w:rsidP="0091667B">
            <w:pPr>
              <w:spacing w:before="240" w:line="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3F3D">
              <w:rPr>
                <w:b/>
                <w:bCs/>
                <w:color w:val="000000"/>
              </w:rPr>
              <w:t xml:space="preserve">                </w:t>
            </w:r>
            <w:r w:rsidR="00E702AF" w:rsidRPr="00E702AF">
              <w:rPr>
                <w:b/>
                <w:bCs/>
                <w:color w:val="000000"/>
                <w:lang w:val="de-DE"/>
              </w:rPr>
              <w:t xml:space="preserve">     </w:t>
            </w:r>
            <w:r w:rsidRPr="007A28F5">
              <w:rPr>
                <w:b/>
                <w:bCs/>
                <w:color w:val="000000"/>
                <w:sz w:val="26"/>
                <w:szCs w:val="26"/>
              </w:rPr>
              <w:t>CHỦ TỊCH</w:t>
            </w:r>
          </w:p>
          <w:p w14:paraId="365FB0DB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101096C1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677431BE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6FA538BC" w14:textId="1709F78D" w:rsidR="007A28F5" w:rsidRPr="00E702AF" w:rsidRDefault="00E702AF" w:rsidP="0091667B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  <w:p w14:paraId="307E8806" w14:textId="77777777" w:rsidR="007A28F5" w:rsidRPr="00E42E53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14:paraId="01350E3F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6B7045F9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4D395F6A" w14:textId="77777777" w:rsidR="007A28F5" w:rsidRPr="007A28F5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3F3D">
              <w:rPr>
                <w:b/>
                <w:bCs/>
                <w:color w:val="000000"/>
              </w:rPr>
              <w:t xml:space="preserve">                      </w:t>
            </w:r>
            <w:r w:rsidRPr="007A28F5">
              <w:rPr>
                <w:b/>
                <w:bCs/>
                <w:color w:val="000000"/>
                <w:sz w:val="28"/>
                <w:szCs w:val="28"/>
              </w:rPr>
              <w:t>Vũ Xuân Cường</w:t>
            </w:r>
          </w:p>
          <w:p w14:paraId="2D0E3190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149022CE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7893E2DE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  <w:p w14:paraId="5C735B07" w14:textId="77777777" w:rsidR="007A28F5" w:rsidRPr="001C3F3D" w:rsidRDefault="007A28F5" w:rsidP="0091667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14:paraId="280FDF9E" w14:textId="77777777" w:rsidR="007A28F5" w:rsidRPr="00E702AF" w:rsidRDefault="007A28F5" w:rsidP="00674C8E">
      <w:pPr>
        <w:spacing w:before="120" w:after="280" w:afterAutospacing="1"/>
        <w:ind w:firstLine="709"/>
        <w:jc w:val="both"/>
        <w:rPr>
          <w:sz w:val="28"/>
          <w:szCs w:val="28"/>
          <w:lang w:val="de-DE"/>
        </w:rPr>
      </w:pPr>
    </w:p>
    <w:p w14:paraId="04026B85" w14:textId="77777777" w:rsidR="008F5EC1" w:rsidRPr="00E702AF" w:rsidRDefault="008F5EC1" w:rsidP="008F5EC1">
      <w:pPr>
        <w:spacing w:before="120"/>
        <w:ind w:firstLine="567"/>
        <w:jc w:val="both"/>
        <w:rPr>
          <w:sz w:val="28"/>
          <w:szCs w:val="28"/>
          <w:lang w:val="de-DE"/>
        </w:rPr>
      </w:pPr>
    </w:p>
    <w:p w14:paraId="6BE38CDA" w14:textId="77777777" w:rsidR="00FC4BBF" w:rsidRDefault="00FC4BBF">
      <w:pPr>
        <w:spacing w:before="120" w:after="280" w:afterAutospacing="1"/>
      </w:pPr>
      <w:r>
        <w:t> </w:t>
      </w:r>
    </w:p>
    <w:sectPr w:rsidR="00FC4BBF" w:rsidSect="00AA3307">
      <w:headerReference w:type="default" r:id="rId7"/>
      <w:footerReference w:type="default" r:id="rId8"/>
      <w:pgSz w:w="11907" w:h="16839" w:code="9"/>
      <w:pgMar w:top="1134" w:right="992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1724B" w14:textId="77777777" w:rsidR="00651894" w:rsidRDefault="00651894" w:rsidP="00A94EC6">
      <w:r>
        <w:separator/>
      </w:r>
    </w:p>
  </w:endnote>
  <w:endnote w:type="continuationSeparator" w:id="0">
    <w:p w14:paraId="67174121" w14:textId="77777777" w:rsidR="00651894" w:rsidRDefault="00651894" w:rsidP="00A9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1DD75" w14:textId="77777777" w:rsidR="00A94EC6" w:rsidRDefault="00A94EC6" w:rsidP="009F1375">
    <w:pPr>
      <w:pStyle w:val="Footer"/>
    </w:pPr>
  </w:p>
  <w:p w14:paraId="58B99E14" w14:textId="77777777" w:rsidR="00A94EC6" w:rsidRDefault="00A94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FBA8A" w14:textId="77777777" w:rsidR="00651894" w:rsidRDefault="00651894" w:rsidP="00A94EC6">
      <w:r>
        <w:separator/>
      </w:r>
    </w:p>
  </w:footnote>
  <w:footnote w:type="continuationSeparator" w:id="0">
    <w:p w14:paraId="648A1911" w14:textId="77777777" w:rsidR="00651894" w:rsidRDefault="00651894" w:rsidP="00A9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7B219" w14:textId="77777777" w:rsidR="009F1375" w:rsidRDefault="009F137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2AF">
      <w:rPr>
        <w:noProof/>
      </w:rPr>
      <w:t>2</w:t>
    </w:r>
    <w:r>
      <w:rPr>
        <w:noProof/>
      </w:rPr>
      <w:fldChar w:fldCharType="end"/>
    </w:r>
  </w:p>
  <w:p w14:paraId="36E84A44" w14:textId="77777777" w:rsidR="009F1375" w:rsidRDefault="009F1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AE"/>
    <w:rsid w:val="0000682B"/>
    <w:rsid w:val="000264BB"/>
    <w:rsid w:val="00067D27"/>
    <w:rsid w:val="000C1F9F"/>
    <w:rsid w:val="000D4C14"/>
    <w:rsid w:val="000E7E48"/>
    <w:rsid w:val="00164128"/>
    <w:rsid w:val="00195B58"/>
    <w:rsid w:val="001A7BC6"/>
    <w:rsid w:val="001B65C3"/>
    <w:rsid w:val="00231103"/>
    <w:rsid w:val="002407CA"/>
    <w:rsid w:val="00240DFA"/>
    <w:rsid w:val="00261174"/>
    <w:rsid w:val="002612F6"/>
    <w:rsid w:val="00266089"/>
    <w:rsid w:val="00280C72"/>
    <w:rsid w:val="002B0EFC"/>
    <w:rsid w:val="002F2666"/>
    <w:rsid w:val="002F6E9C"/>
    <w:rsid w:val="00334D6D"/>
    <w:rsid w:val="00360F8C"/>
    <w:rsid w:val="003930C6"/>
    <w:rsid w:val="003D1FA9"/>
    <w:rsid w:val="003E7A9E"/>
    <w:rsid w:val="004248AD"/>
    <w:rsid w:val="00434594"/>
    <w:rsid w:val="004C2F2E"/>
    <w:rsid w:val="004E3F07"/>
    <w:rsid w:val="004E5846"/>
    <w:rsid w:val="004F61D6"/>
    <w:rsid w:val="00552F38"/>
    <w:rsid w:val="00600F54"/>
    <w:rsid w:val="00601571"/>
    <w:rsid w:val="00651894"/>
    <w:rsid w:val="0065534E"/>
    <w:rsid w:val="006655B3"/>
    <w:rsid w:val="00667AFA"/>
    <w:rsid w:val="006707F2"/>
    <w:rsid w:val="00674C8E"/>
    <w:rsid w:val="006912CA"/>
    <w:rsid w:val="006E6D94"/>
    <w:rsid w:val="0073385F"/>
    <w:rsid w:val="007354C3"/>
    <w:rsid w:val="00763AF0"/>
    <w:rsid w:val="0076725F"/>
    <w:rsid w:val="00772AF7"/>
    <w:rsid w:val="007A1F22"/>
    <w:rsid w:val="007A28F5"/>
    <w:rsid w:val="007B2493"/>
    <w:rsid w:val="007B339B"/>
    <w:rsid w:val="007C38BA"/>
    <w:rsid w:val="007F462A"/>
    <w:rsid w:val="007F6873"/>
    <w:rsid w:val="00870934"/>
    <w:rsid w:val="00874644"/>
    <w:rsid w:val="00875426"/>
    <w:rsid w:val="0089473B"/>
    <w:rsid w:val="008F5EC1"/>
    <w:rsid w:val="00910C8A"/>
    <w:rsid w:val="0091667B"/>
    <w:rsid w:val="0095433F"/>
    <w:rsid w:val="00967B8C"/>
    <w:rsid w:val="009771F1"/>
    <w:rsid w:val="00985BEC"/>
    <w:rsid w:val="00991936"/>
    <w:rsid w:val="009F1375"/>
    <w:rsid w:val="00A07F6B"/>
    <w:rsid w:val="00A331CE"/>
    <w:rsid w:val="00A44F35"/>
    <w:rsid w:val="00A94EC6"/>
    <w:rsid w:val="00AA3307"/>
    <w:rsid w:val="00AF5794"/>
    <w:rsid w:val="00B067F5"/>
    <w:rsid w:val="00B27FEB"/>
    <w:rsid w:val="00B40DCF"/>
    <w:rsid w:val="00B6715F"/>
    <w:rsid w:val="00B90053"/>
    <w:rsid w:val="00BB7A36"/>
    <w:rsid w:val="00BD6B85"/>
    <w:rsid w:val="00BF615B"/>
    <w:rsid w:val="00C913EC"/>
    <w:rsid w:val="00CE3CED"/>
    <w:rsid w:val="00CF0E25"/>
    <w:rsid w:val="00D159D9"/>
    <w:rsid w:val="00D23292"/>
    <w:rsid w:val="00D84F8A"/>
    <w:rsid w:val="00DA5FA6"/>
    <w:rsid w:val="00DC2CEA"/>
    <w:rsid w:val="00DC34AF"/>
    <w:rsid w:val="00E00CAD"/>
    <w:rsid w:val="00E140CF"/>
    <w:rsid w:val="00E218D0"/>
    <w:rsid w:val="00E36A47"/>
    <w:rsid w:val="00E42E53"/>
    <w:rsid w:val="00E52976"/>
    <w:rsid w:val="00E702AF"/>
    <w:rsid w:val="00E87114"/>
    <w:rsid w:val="00E92337"/>
    <w:rsid w:val="00EB6DC2"/>
    <w:rsid w:val="00EC4C29"/>
    <w:rsid w:val="00EC7C5A"/>
    <w:rsid w:val="00EE1B0C"/>
    <w:rsid w:val="00F5697A"/>
    <w:rsid w:val="00F87718"/>
    <w:rsid w:val="00FB03AE"/>
    <w:rsid w:val="00FC4BBF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4B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4E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E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4EC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6DC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DC34AF"/>
    <w:rPr>
      <w:color w:val="0000FF"/>
      <w:u w:val="single"/>
    </w:rPr>
  </w:style>
  <w:style w:type="character" w:styleId="Emphasis">
    <w:name w:val="Emphasis"/>
    <w:uiPriority w:val="20"/>
    <w:qFormat/>
    <w:rsid w:val="00DC34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4E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E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4EC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6DC2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DC34AF"/>
    <w:rPr>
      <w:color w:val="0000FF"/>
      <w:u w:val="single"/>
    </w:rPr>
  </w:style>
  <w:style w:type="character" w:styleId="Emphasis">
    <w:name w:val="Emphasis"/>
    <w:uiPriority w:val="20"/>
    <w:qFormat/>
    <w:rsid w:val="00DC3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6352C-83F3-4A87-9920-2EF8EFEECE80}"/>
</file>

<file path=customXml/itemProps2.xml><?xml version="1.0" encoding="utf-8"?>
<ds:datastoreItem xmlns:ds="http://schemas.openxmlformats.org/officeDocument/2006/customXml" ds:itemID="{53A4E550-18E2-46E6-A33B-DD130668A026}"/>
</file>

<file path=customXml/itemProps3.xml><?xml version="1.0" encoding="utf-8"?>
<ds:datastoreItem xmlns:ds="http://schemas.openxmlformats.org/officeDocument/2006/customXml" ds:itemID="{689A9A0D-F5A6-41CA-B825-930C254CC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3224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https://thukyluat.vn/tim-kiem/?keyword=60/2003/N%C4%90-CP&amp;match=True&amp;area=2&amp;lan=1&amp;bday=06/6/2003&amp;eday=06/6/2003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MX</cp:lastModifiedBy>
  <cp:revision>2</cp:revision>
  <cp:lastPrinted>2021-09-29T08:14:00Z</cp:lastPrinted>
  <dcterms:created xsi:type="dcterms:W3CDTF">2021-12-17T23:54:00Z</dcterms:created>
  <dcterms:modified xsi:type="dcterms:W3CDTF">2021-12-17T23:54:00Z</dcterms:modified>
</cp:coreProperties>
</file>